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0B091" w14:textId="4CE62ACE" w:rsidR="001402BF" w:rsidRPr="004E3BAB" w:rsidRDefault="004E3BAB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4E3BAB">
        <w:rPr>
          <w:sz w:val="28"/>
          <w:szCs w:val="28"/>
        </w:rPr>
        <w:t>CBT-I Exclusion Criteria</w:t>
      </w:r>
    </w:p>
    <w:p w14:paraId="1B5F2D08" w14:textId="77777777" w:rsidR="004E3BAB" w:rsidRDefault="004E3BAB"/>
    <w:p w14:paraId="54C0BE74" w14:textId="28E428FC" w:rsidR="004E3BAB" w:rsidRDefault="004E3BAB">
      <w:r>
        <w:t xml:space="preserve">For Referring Physicians: </w:t>
      </w:r>
    </w:p>
    <w:p w14:paraId="0FC7A6D0" w14:textId="26B1B846" w:rsidR="004E3BAB" w:rsidRDefault="004E3BAB">
      <w:r>
        <w:t>If you think your patient may have an underlying sleep disorder (ie. sleep apnea, restless leg syndrome, other parasomnias), please refer to a sleep clinic first, prior to referring for CBT-I, as these sleep disorders can sometimes be the cause of insomnia.</w:t>
      </w:r>
    </w:p>
    <w:p w14:paraId="05125DB9" w14:textId="0F413F9D" w:rsidR="004E3BAB" w:rsidRDefault="004E3BAB">
      <w:r>
        <w:t xml:space="preserve">Because an important component of CBT-I involves guided sleep restriction early on, it is not recommended for patients with bipolar disorder (and/or history of mania), or a seizure disorder. Other conditions that may make someone a poor candidate for therapy: </w:t>
      </w:r>
      <w:r w:rsidR="00AA496B">
        <w:t xml:space="preserve">shift worker, </w:t>
      </w:r>
      <w:r>
        <w:t>active substance use disorder, severe mental health disorder that is not adequately managed, some neurocognitive disorders</w:t>
      </w:r>
      <w:r w:rsidR="00AA496B">
        <w:t>.</w:t>
      </w:r>
    </w:p>
    <w:sectPr w:rsidR="004E3B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BAB"/>
    <w:rsid w:val="001402BF"/>
    <w:rsid w:val="004E3BAB"/>
    <w:rsid w:val="00AA496B"/>
    <w:rsid w:val="00C1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5BE81"/>
  <w15:chartTrackingRefBased/>
  <w15:docId w15:val="{3F25A9AF-6CD2-440A-AFD7-58A14A559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Manisha Verma</dc:creator>
  <cp:keywords/>
  <dc:description/>
  <cp:lastModifiedBy>Manisha Verma</cp:lastModifiedBy>
  <cp:revision>3</cp:revision>
  <dcterms:created xsi:type="dcterms:W3CDTF">2023-09-12T23:56:00Z</dcterms:created>
  <dcterms:modified xsi:type="dcterms:W3CDTF">2023-09-13T00:11:00Z</dcterms:modified>
</cp:coreProperties>
</file>